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07" w:type="dxa"/>
        <w:tblLook w:val="04A0"/>
      </w:tblPr>
      <w:tblGrid>
        <w:gridCol w:w="5021"/>
        <w:gridCol w:w="4786"/>
      </w:tblGrid>
      <w:tr w:rsidR="007E09B5" w:rsidTr="007E09B5">
        <w:tc>
          <w:tcPr>
            <w:tcW w:w="5021" w:type="dxa"/>
          </w:tcPr>
          <w:p w:rsidR="007E09B5" w:rsidRDefault="007E09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Муниципальное дошкольное образовательное учреждение «Детский сад  № 205»</w:t>
            </w:r>
          </w:p>
          <w:p w:rsidR="007E09B5" w:rsidRDefault="007E09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(МДОУ детский сад № 205)</w:t>
            </w:r>
          </w:p>
          <w:p w:rsidR="007E09B5" w:rsidRDefault="007E09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150003, г. Ярославль, ул. </w:t>
            </w:r>
            <w:proofErr w:type="gramStart"/>
            <w:r>
              <w:rPr>
                <w:rFonts w:ascii="Times New Roman" w:hAnsi="Times New Roman" w:cs="Times New Roman"/>
              </w:rPr>
              <w:t>Кооперативная</w:t>
            </w:r>
            <w:proofErr w:type="gramEnd"/>
            <w:r>
              <w:rPr>
                <w:rFonts w:ascii="Times New Roman" w:hAnsi="Times New Roman" w:cs="Times New Roman"/>
              </w:rPr>
              <w:t>, д. 3</w:t>
            </w:r>
          </w:p>
          <w:p w:rsidR="007E09B5" w:rsidRDefault="007E09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Тел.: (4852) 30-05-19</w:t>
            </w:r>
          </w:p>
          <w:p w:rsidR="007E09B5" w:rsidRDefault="007E09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ОКПО 21723636, ОГРН 1027600680700</w:t>
            </w:r>
          </w:p>
          <w:p w:rsidR="007E09B5" w:rsidRDefault="007E09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ИНН/КПП 7604041299/760401001</w:t>
            </w:r>
          </w:p>
          <w:p w:rsidR="007E09B5" w:rsidRDefault="007E09B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            _______________________________.</w:t>
            </w:r>
          </w:p>
          <w:p w:rsidR="007E09B5" w:rsidRDefault="007E09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hideMark/>
          </w:tcPr>
          <w:p w:rsidR="007E09B5" w:rsidRDefault="007E09B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        </w:t>
            </w:r>
          </w:p>
          <w:p w:rsidR="007E09B5" w:rsidRDefault="007E09B5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7E09B5" w:rsidRDefault="007E09B5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Директору департамента                     </w:t>
            </w:r>
          </w:p>
          <w:p w:rsidR="007E09B5" w:rsidRDefault="007E09B5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Образования мэрии </w:t>
            </w:r>
          </w:p>
          <w:p w:rsidR="007E09B5" w:rsidRDefault="007E09B5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г. Ярославля.</w:t>
            </w:r>
          </w:p>
          <w:p w:rsidR="007E09B5" w:rsidRDefault="007E09B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Е.А.Ивановой</w:t>
            </w:r>
          </w:p>
          <w:p w:rsidR="007E09B5" w:rsidRDefault="007E09B5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                </w:t>
            </w:r>
          </w:p>
        </w:tc>
      </w:tr>
    </w:tbl>
    <w:p w:rsidR="00841A07" w:rsidRDefault="00841A07" w:rsidP="007E09B5">
      <w:pPr>
        <w:tabs>
          <w:tab w:val="left" w:pos="0"/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</w:rPr>
      </w:pPr>
    </w:p>
    <w:p w:rsidR="00895176" w:rsidRDefault="00895176" w:rsidP="00895176">
      <w:pPr>
        <w:tabs>
          <w:tab w:val="left" w:pos="0"/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</w:rPr>
      </w:pPr>
    </w:p>
    <w:p w:rsidR="00596F51" w:rsidRPr="00895176" w:rsidRDefault="00596F51" w:rsidP="00895176">
      <w:pPr>
        <w:tabs>
          <w:tab w:val="left" w:pos="0"/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5176">
        <w:rPr>
          <w:rFonts w:ascii="Times New Roman" w:eastAsia="Times New Roman" w:hAnsi="Times New Roman" w:cs="Times New Roman"/>
          <w:sz w:val="24"/>
          <w:szCs w:val="24"/>
        </w:rPr>
        <w:t>Информация о выполнении нарушений  выявленных в ходе плановой проверки</w:t>
      </w:r>
      <w:r w:rsidR="00895176" w:rsidRPr="008951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5176" w:rsidRPr="00895176">
        <w:rPr>
          <w:rFonts w:ascii="Times New Roman" w:eastAsia="Times New Roman" w:hAnsi="Times New Roman" w:cs="Times New Roman"/>
          <w:bCs/>
          <w:sz w:val="26"/>
          <w:szCs w:val="26"/>
        </w:rPr>
        <w:t>соблюдения трудового законодательства</w:t>
      </w:r>
      <w:r w:rsidR="00895176" w:rsidRPr="0089517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895176">
        <w:rPr>
          <w:rFonts w:ascii="Times New Roman" w:eastAsia="Times New Roman" w:hAnsi="Times New Roman" w:cs="Times New Roman"/>
          <w:sz w:val="24"/>
          <w:szCs w:val="24"/>
        </w:rPr>
        <w:t xml:space="preserve"> МДОУ « Детского сада № 205» </w:t>
      </w:r>
      <w:r w:rsidR="00895176" w:rsidRPr="00895176">
        <w:rPr>
          <w:rFonts w:ascii="Times New Roman" w:eastAsia="Times New Roman" w:hAnsi="Times New Roman" w:cs="Times New Roman"/>
          <w:sz w:val="24"/>
          <w:szCs w:val="24"/>
        </w:rPr>
        <w:t>на основании акта проверки от 05</w:t>
      </w:r>
      <w:r w:rsidRPr="00895176">
        <w:rPr>
          <w:rFonts w:ascii="Times New Roman" w:eastAsia="Times New Roman" w:hAnsi="Times New Roman" w:cs="Times New Roman"/>
          <w:sz w:val="24"/>
          <w:szCs w:val="24"/>
        </w:rPr>
        <w:t>.12.2019г.</w:t>
      </w:r>
      <w:r w:rsidR="007A72D3">
        <w:rPr>
          <w:rFonts w:ascii="Times New Roman" w:eastAsia="Times New Roman" w:hAnsi="Times New Roman" w:cs="Times New Roman"/>
          <w:sz w:val="24"/>
          <w:szCs w:val="24"/>
        </w:rPr>
        <w:t xml:space="preserve"> Департаментом образования мэрии </w:t>
      </w:r>
      <w:proofErr w:type="gramStart"/>
      <w:r w:rsidR="007A72D3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="007A72D3">
        <w:rPr>
          <w:rFonts w:ascii="Times New Roman" w:eastAsia="Times New Roman" w:hAnsi="Times New Roman" w:cs="Times New Roman"/>
          <w:sz w:val="24"/>
          <w:szCs w:val="24"/>
        </w:rPr>
        <w:t>.</w:t>
      </w:r>
      <w:r w:rsidR="00AE5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72D3">
        <w:rPr>
          <w:rFonts w:ascii="Times New Roman" w:eastAsia="Times New Roman" w:hAnsi="Times New Roman" w:cs="Times New Roman"/>
          <w:sz w:val="24"/>
          <w:szCs w:val="24"/>
        </w:rPr>
        <w:t>Ярославля.</w:t>
      </w:r>
    </w:p>
    <w:p w:rsidR="00895176" w:rsidRDefault="00895176" w:rsidP="00895176">
      <w:pPr>
        <w:tabs>
          <w:tab w:val="left" w:pos="0"/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</w:rPr>
      </w:pPr>
    </w:p>
    <w:tbl>
      <w:tblPr>
        <w:tblW w:w="964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40"/>
        <w:gridCol w:w="4141"/>
        <w:gridCol w:w="3399"/>
        <w:gridCol w:w="1565"/>
      </w:tblGrid>
      <w:tr w:rsidR="00596F51" w:rsidRPr="00596F51" w:rsidTr="003C66B3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№</w:t>
            </w: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Основание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 </w:t>
            </w:r>
          </w:p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Устранения</w:t>
            </w:r>
          </w:p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6F51" w:rsidRPr="00596F51" w:rsidTr="003C66B3">
        <w:trPr>
          <w:cantSplit/>
          <w:trHeight w:val="104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pStyle w:val="a3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596F51">
              <w:rPr>
                <w:sz w:val="24"/>
                <w:szCs w:val="28"/>
              </w:rPr>
              <w:t>1.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pStyle w:val="a3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lang w:eastAsia="ru-RU"/>
              </w:rPr>
            </w:pPr>
            <w:r w:rsidRPr="00596F51">
              <w:rPr>
                <w:sz w:val="24"/>
                <w:szCs w:val="28"/>
              </w:rPr>
              <w:t>Приобретать необходимое количество бланков трудовой книжки и вкладышей в нее, и вести приходно-расходную книгу по учету бланков трудовой книжки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 66 ТК РФ</w:t>
            </w:r>
          </w:p>
          <w:p w:rsidR="00596F51" w:rsidRPr="00596F51" w:rsidRDefault="00596F51" w:rsidP="00596F51">
            <w:pPr>
              <w:pStyle w:val="a3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96F51">
              <w:rPr>
                <w:sz w:val="24"/>
                <w:szCs w:val="28"/>
              </w:rPr>
              <w:t xml:space="preserve">п. 44 правил ведения и хранения трудовых книжек, утверждённых </w:t>
            </w:r>
            <w:hyperlink r:id="rId4" w:anchor="sub_0" w:history="1">
              <w:r w:rsidRPr="00596F51">
                <w:rPr>
                  <w:rStyle w:val="a4"/>
                  <w:color w:val="auto"/>
                  <w:sz w:val="24"/>
                  <w:szCs w:val="28"/>
                  <w:u w:val="none"/>
                </w:rPr>
                <w:t>пост.</w:t>
              </w:r>
            </w:hyperlink>
            <w:r w:rsidRPr="00596F51">
              <w:rPr>
                <w:sz w:val="24"/>
                <w:szCs w:val="28"/>
              </w:rPr>
              <w:t xml:space="preserve"> Правительства РФ от 16.04.2003 N 225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1 квартал 2020</w:t>
            </w:r>
          </w:p>
        </w:tc>
      </w:tr>
      <w:tr w:rsidR="00596F51" w:rsidRPr="00596F51" w:rsidTr="003C66B3">
        <w:trPr>
          <w:cantSplit/>
          <w:trHeight w:val="104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pStyle w:val="a3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sz w:val="24"/>
                <w:szCs w:val="28"/>
              </w:rPr>
            </w:pPr>
            <w:r w:rsidRPr="00596F51">
              <w:rPr>
                <w:sz w:val="24"/>
                <w:szCs w:val="28"/>
              </w:rPr>
              <w:t>2.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pStyle w:val="a3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lang w:eastAsia="ru-RU"/>
              </w:rPr>
            </w:pPr>
            <w:r w:rsidRPr="00596F51">
              <w:rPr>
                <w:sz w:val="24"/>
                <w:szCs w:val="28"/>
              </w:rPr>
              <w:t>Заполнять трудовые книжки работников в соответствии с установленными требованиями, исключив вшивание вкладыша в центр трудовой книжки, использование белой краски, не заполнение отдельных разделов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 66 ТК РФ</w:t>
            </w:r>
          </w:p>
          <w:p w:rsidR="00596F51" w:rsidRPr="00596F51" w:rsidRDefault="00596F51" w:rsidP="00596F51">
            <w:pPr>
              <w:pStyle w:val="a3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96F51">
              <w:rPr>
                <w:sz w:val="24"/>
                <w:szCs w:val="28"/>
              </w:rPr>
              <w:t xml:space="preserve">правила ведения и хранения трудовых книжек, утверждённых </w:t>
            </w:r>
            <w:hyperlink r:id="rId5" w:anchor="sub_0" w:history="1">
              <w:r w:rsidRPr="00596F51">
                <w:rPr>
                  <w:rStyle w:val="a4"/>
                  <w:color w:val="auto"/>
                  <w:sz w:val="24"/>
                  <w:szCs w:val="28"/>
                  <w:u w:val="none"/>
                </w:rPr>
                <w:t>пост.</w:t>
              </w:r>
            </w:hyperlink>
            <w:r w:rsidRPr="00596F51">
              <w:rPr>
                <w:sz w:val="24"/>
                <w:szCs w:val="28"/>
              </w:rPr>
              <w:t xml:space="preserve"> Правительства РФ от 16.04.2003 N 225;</w:t>
            </w:r>
            <w:r w:rsidRPr="00596F51">
              <w:rPr>
                <w:sz w:val="24"/>
                <w:szCs w:val="24"/>
              </w:rPr>
              <w:t xml:space="preserve"> пост. </w:t>
            </w:r>
            <w:proofErr w:type="spellStart"/>
            <w:r w:rsidRPr="00596F51">
              <w:rPr>
                <w:sz w:val="24"/>
                <w:szCs w:val="24"/>
              </w:rPr>
              <w:t>Минтрудсоцразвития</w:t>
            </w:r>
            <w:proofErr w:type="spellEnd"/>
            <w:r w:rsidRPr="00596F51">
              <w:rPr>
                <w:sz w:val="24"/>
                <w:szCs w:val="24"/>
              </w:rPr>
              <w:t xml:space="preserve"> РФ от 10.10.2003 № 69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Выполнено</w:t>
            </w:r>
          </w:p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6F51" w:rsidRPr="00596F51" w:rsidTr="003C66B3">
        <w:trPr>
          <w:cantSplit/>
          <w:trHeight w:val="104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pStyle w:val="a3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sz w:val="24"/>
                <w:szCs w:val="28"/>
              </w:rPr>
            </w:pPr>
            <w:r w:rsidRPr="00596F51">
              <w:rPr>
                <w:sz w:val="24"/>
                <w:szCs w:val="28"/>
              </w:rPr>
              <w:t>3.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pStyle w:val="a3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</w:pPr>
            <w:r w:rsidRPr="00596F51">
              <w:rPr>
                <w:sz w:val="24"/>
                <w:szCs w:val="28"/>
              </w:rPr>
              <w:t>осуществлять систематически заполнение всех разделов личных карточек формы Т-2 и ознакомить работников с данными, указанными в карточках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Т-2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96F51" w:rsidRPr="00596F51" w:rsidTr="003C66B3">
        <w:trPr>
          <w:cantSplit/>
          <w:trHeight w:val="126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pStyle w:val="a3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sz w:val="24"/>
                <w:szCs w:val="28"/>
              </w:rPr>
            </w:pPr>
            <w:r w:rsidRPr="00596F51">
              <w:rPr>
                <w:sz w:val="24"/>
                <w:szCs w:val="28"/>
              </w:rPr>
              <w:t>Не допускать прием на работу лиц при отсутствии справки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установленном порядке и по установленной форме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65, 331 ТК РФ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 xml:space="preserve">Выполнено </w:t>
            </w:r>
          </w:p>
        </w:tc>
      </w:tr>
      <w:tr w:rsidR="00596F51" w:rsidRPr="00596F51" w:rsidTr="003C66B3">
        <w:trPr>
          <w:cantSplit/>
          <w:trHeight w:val="61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pStyle w:val="a3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sz w:val="24"/>
                <w:szCs w:val="28"/>
              </w:rPr>
            </w:pPr>
            <w:r w:rsidRPr="00596F51">
              <w:rPr>
                <w:sz w:val="24"/>
                <w:szCs w:val="28"/>
              </w:rPr>
              <w:t>Изменение трудовой функции работника оформлять не увольнением, а переводом на другую работу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72.1 ТК РФ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pStyle w:val="a3"/>
              <w:tabs>
                <w:tab w:val="left" w:pos="0"/>
                <w:tab w:val="left" w:pos="1985"/>
              </w:tabs>
              <w:spacing w:after="0" w:line="240" w:lineRule="auto"/>
              <w:ind w:left="0"/>
              <w:rPr>
                <w:rFonts w:eastAsia="Times New Roman"/>
                <w:sz w:val="24"/>
                <w:szCs w:val="24"/>
                <w:lang w:eastAsia="ru-RU"/>
              </w:rPr>
            </w:pPr>
            <w:r w:rsidRPr="00596F51">
              <w:rPr>
                <w:sz w:val="24"/>
                <w:szCs w:val="28"/>
              </w:rPr>
              <w:t>Принято к исполнению</w:t>
            </w:r>
          </w:p>
        </w:tc>
      </w:tr>
      <w:tr w:rsidR="00596F51" w:rsidRPr="00596F51" w:rsidTr="003C66B3">
        <w:trPr>
          <w:cantSplit/>
          <w:trHeight w:val="61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6F51" w:rsidRPr="00596F51" w:rsidRDefault="00596F51" w:rsidP="00596F51">
            <w:pPr>
              <w:pStyle w:val="a3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sz w:val="24"/>
                <w:szCs w:val="28"/>
              </w:rPr>
            </w:pPr>
            <w:r w:rsidRPr="00596F51">
              <w:rPr>
                <w:sz w:val="24"/>
                <w:szCs w:val="28"/>
              </w:rPr>
              <w:t>Исчислять стаж педагогической работы в соответствие с Порядком определения стажа педагогической работы</w:t>
            </w:r>
          </w:p>
          <w:p w:rsidR="00596F51" w:rsidRPr="00596F51" w:rsidRDefault="00596F51" w:rsidP="00596F51">
            <w:pPr>
              <w:pStyle w:val="a3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sz w:val="24"/>
                <w:szCs w:val="28"/>
              </w:rPr>
            </w:pP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pStyle w:val="a3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sz w:val="24"/>
                <w:szCs w:val="28"/>
              </w:rPr>
            </w:pPr>
            <w:r w:rsidRPr="00596F51">
              <w:rPr>
                <w:sz w:val="24"/>
                <w:szCs w:val="28"/>
              </w:rPr>
              <w:t xml:space="preserve">Приложение к Методике </w:t>
            </w:r>
            <w:proofErr w:type="gramStart"/>
            <w:r w:rsidRPr="00596F51">
              <w:rPr>
                <w:sz w:val="24"/>
                <w:szCs w:val="28"/>
              </w:rPr>
              <w:t>расчета должностных окладов работников муниципальных образовательных учреждений города</w:t>
            </w:r>
            <w:proofErr w:type="gramEnd"/>
            <w:r w:rsidRPr="00596F51">
              <w:rPr>
                <w:sz w:val="24"/>
                <w:szCs w:val="28"/>
              </w:rPr>
              <w:t xml:space="preserve"> Ярославля, осуществляющих образовательную деятельность, находящихся в ведении департамента образования мэрии города Ярославля», утв. решением муниципалитета от 24.12.2012 № 23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pStyle w:val="a3"/>
              <w:tabs>
                <w:tab w:val="left" w:pos="0"/>
                <w:tab w:val="left" w:pos="1985"/>
              </w:tabs>
              <w:spacing w:after="0" w:line="240" w:lineRule="auto"/>
              <w:ind w:left="0"/>
              <w:rPr>
                <w:sz w:val="24"/>
                <w:szCs w:val="28"/>
              </w:rPr>
            </w:pPr>
            <w:r w:rsidRPr="00596F51">
              <w:rPr>
                <w:sz w:val="24"/>
                <w:szCs w:val="28"/>
              </w:rPr>
              <w:t>выполнено</w:t>
            </w:r>
          </w:p>
        </w:tc>
      </w:tr>
      <w:tr w:rsidR="00596F51" w:rsidRPr="00596F51" w:rsidTr="003C66B3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 xml:space="preserve">Актуализировать отдельные нормы приложений к Коллективному договору 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Статьи</w:t>
            </w: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8, 100, 190, 371 ТК РФ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квартал 2020 </w:t>
            </w:r>
          </w:p>
        </w:tc>
      </w:tr>
      <w:tr w:rsidR="00596F51" w:rsidRPr="00596F51" w:rsidTr="003C66B3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pStyle w:val="a3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center"/>
              <w:rPr>
                <w:sz w:val="24"/>
                <w:szCs w:val="28"/>
              </w:rPr>
            </w:pPr>
            <w:r w:rsidRPr="00596F51">
              <w:rPr>
                <w:sz w:val="24"/>
                <w:szCs w:val="28"/>
              </w:rPr>
              <w:t>8.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Доработать типовую форму согласия на обработку персональных данных сотрудников 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ч. 4 ст. 9 Федерального закона РФ от 27.07.2006 № 152-ФЗ «О персональных данных»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96F51" w:rsidRPr="00596F51" w:rsidTr="003C66B3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pStyle w:val="a3"/>
              <w:tabs>
                <w:tab w:val="left" w:pos="0"/>
                <w:tab w:val="left" w:pos="1985"/>
              </w:tabs>
              <w:spacing w:after="0" w:line="240" w:lineRule="auto"/>
              <w:ind w:left="0"/>
              <w:jc w:val="both"/>
              <w:rPr>
                <w:sz w:val="24"/>
                <w:szCs w:val="28"/>
              </w:rPr>
            </w:pPr>
            <w:r w:rsidRPr="00596F51">
              <w:rPr>
                <w:sz w:val="24"/>
                <w:szCs w:val="28"/>
              </w:rPr>
              <w:t>9.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Разместить на официальном сайте учреждения в сети Интернет</w:t>
            </w: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 актуальную редакцию документа, определяющего политику учреждения в отношении обработки персональных данных (положения) 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ч.2 ст.18.1 Федерального закона РФ от 27.07.2006 № 152-ФЗ «О персональных данных»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96F51" w:rsidRPr="00596F51" w:rsidTr="003C66B3">
        <w:trPr>
          <w:cantSplit/>
          <w:trHeight w:val="304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Доработать программу проведения вводного инструктажа. При проведении вводного инструктажа информировать работников о полагающихся  им </w:t>
            </w:r>
            <w:proofErr w:type="gram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СИЗ</w:t>
            </w:r>
            <w:proofErr w:type="gramEnd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Организовать ознакомление работников с Межотраслевыми правилами обеспечения работников специальной одеждой, специальной обувью и другими средствами индивидуальной защиты, а также с соответствующими их профессии и должности типовыми нормами выдачи СИЗ.</w:t>
            </w:r>
            <w:proofErr w:type="gramEnd"/>
          </w:p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Статьи 212, 225 ТК РФ</w:t>
            </w:r>
          </w:p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п.2.1.2 «Порядка обучение  по охране труда и проверки </w:t>
            </w:r>
            <w:proofErr w:type="gram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знаний  требований охраны труда работников</w:t>
            </w:r>
            <w:proofErr w:type="gramEnd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организаций», утв. пост. Минтруда России и Минобразования России №1/29 от 13.01.2003, </w:t>
            </w: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12.0.004-2015.</w:t>
            </w: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, приказ Минздравсоцразвития РФ от 01.06.2009 № 290 </w:t>
            </w:r>
            <w:proofErr w:type="spellStart"/>
            <w:proofErr w:type="gram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proofErr w:type="gramEnd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 (в ред. 12.01.2015 № 2 </w:t>
            </w:r>
            <w:proofErr w:type="spell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) «</w:t>
            </w:r>
            <w:proofErr w:type="gram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утверждении Межотраслевых правил обеспечения работников  специальной одеждой, специальной обувью и другими средствами индивидуальной защиты»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96F51" w:rsidRPr="00596F51" w:rsidTr="003C66B3">
        <w:trPr>
          <w:cantSplit/>
          <w:trHeight w:val="304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Разработать программу </w:t>
            </w:r>
            <w:proofErr w:type="gramStart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обучения по охране</w:t>
            </w:r>
            <w:proofErr w:type="gramEnd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труда руководителей и специалистов организации, в объеме не менее 40 часов. </w:t>
            </w:r>
          </w:p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Проводить специальное </w:t>
            </w:r>
            <w:proofErr w:type="gramStart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 охране</w:t>
            </w:r>
            <w:proofErr w:type="gramEnd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труда для руководителей и специалистов организации в объеме должностных обязанностей при поступлении на работу в течение первого месяца, далее - по мере необходимости, но не реже одного раза в три года.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п. п. 1.5; 2.2.1; 2.3.1; 2.3.2, 3.2. Постановление Министерства труда и социального развития РФ, Министерства образования РФ от 13.01.2003 №1/29 (ред. 30.11.2016), ГОСТ 12.0.004-2015.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96F51" w:rsidRPr="00596F51" w:rsidTr="003C66B3">
        <w:trPr>
          <w:cantSplit/>
          <w:trHeight w:val="281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12.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Разработать и утвердить в установленном порядке программы проведения первичного инструктажа на рабочем месте для всех видов работ, профессий и должностей.</w:t>
            </w:r>
          </w:p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Статьи 212, 225 ТК РФ</w:t>
            </w:r>
          </w:p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п.2.1.4 «Порядка обучение  по охране труда и проверки </w:t>
            </w:r>
            <w:proofErr w:type="gram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знаний  требований охраны труда работников</w:t>
            </w:r>
            <w:proofErr w:type="gramEnd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организаций», утв. постановлением Минтруда России и Минобразования России от 13.01.2003 №1/29, ГОСТ 12.0.004-2015</w:t>
            </w:r>
          </w:p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96F51" w:rsidRPr="00596F51" w:rsidTr="003C66B3">
        <w:trPr>
          <w:cantSplit/>
          <w:trHeight w:val="91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13.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Оформить журнал инструктажа на рабочем месте в соответствии с ГОСТ 12.0.004-2015 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Статьи 212, 225 ТК РФ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96F51" w:rsidRPr="00596F51" w:rsidTr="003C66B3">
        <w:trPr>
          <w:cantSplit/>
          <w:trHeight w:val="16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14.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и утвердить контингент работников, подлежащих прохождению предварительного и периодического медицинского осмотра согласно приказу Минздравсоцразвития РФ от 12.04.2011 г. №302н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Статьи 212, 213 ТК РФ</w:t>
            </w:r>
          </w:p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Минздравсоцразвития РФ от 12.04.2011 №302н «Об утверждении перечней вредных и (или) опасных производственных факторов и работ, при выполнении которых проводятся обязательные 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</w:t>
            </w:r>
            <w:proofErr w:type="gramEnd"/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Учесть в работе.</w:t>
            </w:r>
          </w:p>
        </w:tc>
      </w:tr>
      <w:tr w:rsidR="00596F51" w:rsidRPr="00596F51" w:rsidTr="003C66B3">
        <w:trPr>
          <w:cantSplit/>
          <w:trHeight w:val="16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15.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Организовать проведение обязательного психиатрического освидетельствования работников учреждения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пост. Правительства РФ от 23.09.2002 N 695 "О прохождении обязательного психиатрического освидетельствования работниками, осуществляющими отдельные виды деятельности, в том числе деятельность, связанную с источниками повышенной опасности (с влиянием вредных веществ и неблагоприятных производственных факторов), а также работающими в условиях повышенной опасности", пост. Правительства РФ от 28.07.1993 № 377 «О реализации Закона РФ «О психиатрической помощи и гарантиях прав граждан при ее оказании»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Учесть в работе</w:t>
            </w:r>
          </w:p>
        </w:tc>
      </w:tr>
      <w:tr w:rsidR="00596F51" w:rsidRPr="00596F51" w:rsidTr="003C66B3">
        <w:trPr>
          <w:cantSplit/>
          <w:trHeight w:val="196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16.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В инструкциях по охране труда в разделе «Общие требования охраны труда» указать перечень специальной одежды, специальной обуви и других средств индивидуальной защиты,  выдаваемой работнику в соответствии с установленными правилами и нормами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Статьи 212, 225 ТК РФ</w:t>
            </w:r>
          </w:p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п.4.4. «Методический рекомендаций по разработке  государственных  нормативных требований охраны труда», </w:t>
            </w:r>
            <w:proofErr w:type="spellStart"/>
            <w:proofErr w:type="gram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утв</w:t>
            </w:r>
            <w:proofErr w:type="spellEnd"/>
            <w:proofErr w:type="gramEnd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 пост. Минтруд </w:t>
            </w:r>
            <w:proofErr w:type="spell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соцразвития</w:t>
            </w:r>
            <w:proofErr w:type="spellEnd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 РФ от 17.12.2002 № 80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96F51" w:rsidRPr="00596F51" w:rsidTr="003C66B3">
        <w:trPr>
          <w:cantSplit/>
          <w:trHeight w:val="196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17.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работу на высоте в соответствии с Приказом Минтруда и социальной защиты РФ от 28.03.2014 №155н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Статья 212 ТК РФ</w:t>
            </w:r>
          </w:p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</w:t>
            </w:r>
            <w:proofErr w:type="spellStart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Минтрудсоцзащиты</w:t>
            </w:r>
            <w:proofErr w:type="spellEnd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РФ от 28.03.2014 № 155н  (ред. от 17.06.2015) «Об утверждении Правил по охране труда при работе на высоте»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1 полугодие 2020 года</w:t>
            </w:r>
          </w:p>
        </w:tc>
      </w:tr>
      <w:tr w:rsidR="00596F51" w:rsidRPr="00596F51" w:rsidTr="003C66B3">
        <w:trPr>
          <w:cantSplit/>
          <w:trHeight w:val="713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18.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Переработать и утвердить перечень профессий и должностей работников, которым выдаются средства индивидуальной защиты 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Статьи 212, 221 ТК РФ</w:t>
            </w:r>
          </w:p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proofErr w:type="spell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Минтрудсоцзащиты</w:t>
            </w:r>
            <w:proofErr w:type="spellEnd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 от 09.12.2014 № 997н «Об утверждении Типовых норм бесплатной выдачи специальной одежды, специальной обуви и других средств индивидуальной защиты работников сквозных профессий и должностей всех видов экономической деятельности, занятых на работах с вредными и (или) опасными условиями труда, а так же на работах, выполняемых в особых температурных условиях или связанных с загрязнением», приказ Минздравсоцразвития РФ от 01.06.2009 № 290 </w:t>
            </w:r>
            <w:proofErr w:type="spell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proofErr w:type="gramEnd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межотраслевых правил обеспечения работников специальной одеждой, специальной обувью и др. средствами индивидуальной защиты»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96F51" w:rsidRPr="00596F51" w:rsidTr="003C66B3">
        <w:trPr>
          <w:cantSplit/>
          <w:trHeight w:val="91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19.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Разработать и утвердить перечень профессий для выдачи смывающих и (или) обезвреживающих сре</w:t>
            </w:r>
            <w:proofErr w:type="gramStart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в с</w:t>
            </w:r>
            <w:proofErr w:type="gramEnd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оответствии с типовыми нормами. 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Статьи 212, 221 ТК РФ</w:t>
            </w:r>
          </w:p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Минздравсоцразвития РФ от 17.12.2010 №1122н «Об утверждении типовых норм бесплатной выдачи работникам смывающих и (или) обезвреживающих средств и стандарта безопасности труда «Обеспечение работников смывающими и (или) обезвреживающими средствами»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96F51" w:rsidRPr="00596F51" w:rsidTr="003C66B3">
        <w:trPr>
          <w:cantSplit/>
          <w:trHeight w:val="23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20.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Нормы выдачи смывающих и (или) обезвреживающих средств указывать в трудовом договоре  работника или в локальном нормативном акте работодателя. (Нормы доводятся до сведения работника в письменной или электронной форме способом, позволяющим  подтвердить  ознакомление работника  с указанными нормами.)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от 23.11.2017 № 805 </w:t>
            </w:r>
            <w:proofErr w:type="spellStart"/>
            <w:proofErr w:type="gramStart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spellEnd"/>
            <w:proofErr w:type="gramEnd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внесении изменений в Приложение № 2 к приказу Минздравсоцразвития РФ от 17.12.2010 № 1222н «Об утверждении типовых норм бесплатной выдачи работникам смывающих и (или) обезвреживающих средств и стандарта безопасности труда «Обеспечение работников смывающими и (или) обезвреживающими средствами»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96F51" w:rsidRPr="00596F51" w:rsidTr="003C66B3">
        <w:trPr>
          <w:cantSplit/>
          <w:trHeight w:val="90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21.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На стоечных стеллажах   нанести маркировку допустимой нагрузки. Провести  их периодические испытания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Статьи 212, 219 ТК РФ</w:t>
            </w:r>
          </w:p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6 ГОСТ 24258-88, п. 4.4 ГОСТ 26887-86 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96F51" w:rsidRPr="00596F51" w:rsidTr="003C66B3">
        <w:trPr>
          <w:cantSplit/>
          <w:trHeight w:val="217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22.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не электротехническому персоналу проведение ежегодного инструктажа  и проверки знаний  по </w:t>
            </w:r>
            <w:proofErr w:type="spell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электробезопасности</w:t>
            </w:r>
            <w:proofErr w:type="spellEnd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лицом</w:t>
            </w:r>
            <w:proofErr w:type="gramEnd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 из числа электротехнического персонала имеющим  группу по </w:t>
            </w:r>
            <w:proofErr w:type="spell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электробезопасности</w:t>
            </w:r>
            <w:proofErr w:type="spellEnd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  не ниже 3 (с оформлением в журнале)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Статьи 212, 225 ТК РФ</w:t>
            </w:r>
          </w:p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п.1.4.4 «Правил технической эксплуатации электроустановок потребителей»; утв. приказом Минэнерго РФ  от 13.01.2003 № 6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96F51" w:rsidRPr="00596F51" w:rsidTr="003C66B3">
        <w:trPr>
          <w:cantSplit/>
          <w:trHeight w:val="203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23.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Приобрести средства защиты, применяемые при работе ковры диэлектрические резиновые (прачечная)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Статьи 212, 219 ТК РФ</w:t>
            </w:r>
          </w:p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п. 2.12 «Инструкции по применению  и испытанию средств защиты,  используемых в электроустановках», утв. Приказом Минэнерго России от 30.06.2003 № 261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Приобретены</w:t>
            </w:r>
          </w:p>
        </w:tc>
      </w:tr>
      <w:tr w:rsidR="00596F51" w:rsidRPr="00596F51" w:rsidTr="003C66B3">
        <w:trPr>
          <w:cantSplit/>
          <w:trHeight w:val="141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24.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Аптечку для оказания первой помощи работникам укомплектовать лекарственными и перевязочными средствами в соответствии с приказом </w:t>
            </w:r>
            <w:proofErr w:type="spell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Минздавсоцразвития</w:t>
            </w:r>
            <w:proofErr w:type="spellEnd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 РФ от 05.03.2011 № 169 </w:t>
            </w:r>
            <w:proofErr w:type="spellStart"/>
            <w:proofErr w:type="gram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proofErr w:type="gramEnd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утверждении требований к комплектации изделиями медицинского  назначения аптечек для  оказания первой помощи работникам».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Статья 223 ТК РФ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Устранено</w:t>
            </w:r>
          </w:p>
        </w:tc>
      </w:tr>
      <w:tr w:rsidR="00596F51" w:rsidRPr="00596F51" w:rsidTr="003C66B3">
        <w:trPr>
          <w:cantSplit/>
          <w:trHeight w:val="141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25.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В трудовой договор с вновь принятыми работниками необходимо включать информацию об условиях труда на рабочем месте (например, оптимальные, допустимые, вредные, опасные, указать класс в соответствии с картой спец. оценки условий труда),  либо оформить дополнительное соглашение к уже заключенному трудовому договору и при этом в письменной форме ознакомить работника с результатами (отчетом) оценки условий труда при приеме на работу или перед</w:t>
            </w:r>
            <w:proofErr w:type="gramEnd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заключением дополнительного соглашения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 57 ТК РФ</w:t>
            </w:r>
          </w:p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ч. 2 ст. 4  Федерального закона от 28.12.2013 N 426-ФЗ "О специальной оценке условий труда"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Принято к исполнению</w:t>
            </w:r>
          </w:p>
        </w:tc>
      </w:tr>
      <w:tr w:rsidR="00596F51" w:rsidRPr="00596F51" w:rsidTr="003C66B3">
        <w:trPr>
          <w:cantSplit/>
          <w:trHeight w:val="141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26.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Журнал регистрации несчастных случаев на производстве привести в соответствие с Формой 9 Приложения 1 Постановления Министерства труда и социального развития РФ от 24.10.2002 г. №73. 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Пост. </w:t>
            </w:r>
            <w:proofErr w:type="spellStart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Минтрудсоцразвития</w:t>
            </w:r>
            <w:proofErr w:type="spellEnd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РФ от 24.10.2002 № 73 «Об утверждении форм документов, необходимых для расследования и учета несчастных случаев на производстве, и положения об особенностях расследования несчастных случаев на производстве в отдельных отраслях и организациях» (в ред. приказа Минтруда России от 20.02.2014 N 103н).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Выполнено </w:t>
            </w:r>
          </w:p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6F51" w:rsidRPr="00596F51" w:rsidTr="003C66B3">
        <w:trPr>
          <w:cantSplit/>
          <w:trHeight w:val="141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27.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Организовать проведение периодического, не реже одного раза в год, обучения работников рабочих профессий оказанию первой помощи пострадавшим.</w:t>
            </w: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Вновь принимаемым  на работу проводить </w:t>
            </w:r>
            <w:proofErr w:type="gramStart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по оказанию</w:t>
            </w:r>
            <w:proofErr w:type="gramEnd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первой помощи пострадавшим в сроки, установленные работодателем (или уполномоченным им лицом), но не позднее одного месяца после приема на работу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 225 ТК РФ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Постоянно.</w:t>
            </w:r>
          </w:p>
        </w:tc>
      </w:tr>
      <w:tr w:rsidR="00596F51" w:rsidRPr="00596F51" w:rsidTr="003C66B3">
        <w:trPr>
          <w:cantSplit/>
          <w:trHeight w:val="166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28.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Разработать и  утвердить  «Положение о системе управления охраной труда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 222 ТК РФ</w:t>
            </w:r>
          </w:p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Минтруда и соцзащиты РФ от 19.08.2016 № 438 </w:t>
            </w:r>
            <w:proofErr w:type="spellStart"/>
            <w:proofErr w:type="gramStart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spellEnd"/>
            <w:proofErr w:type="gramEnd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утверждении типового положения о системе управления охраной труда»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1 полугодие 2020 года</w:t>
            </w:r>
          </w:p>
        </w:tc>
      </w:tr>
      <w:tr w:rsidR="00596F51" w:rsidRPr="00596F51" w:rsidTr="003C66B3">
        <w:trPr>
          <w:cantSplit/>
          <w:trHeight w:val="246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29.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Организовать надлежащим образом управление профессиональными рисками, исходя из специфики деятельности.</w:t>
            </w:r>
          </w:p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порядок реализации следующих мероприятий по управлению профессиональными рисками:  выявление опасностей, оценка уровней профессиональных рисков, снижение уровней профессиональных рисков, в том числе  идентифицировать опасности,  провести  оценку уровней  рисков  и  разработать  меры по исключению или снижению   рисков,  </w:t>
            </w:r>
          </w:p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 локальные нормативные акты: </w:t>
            </w:r>
          </w:p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а)  перечень (реестр) опасностей; </w:t>
            </w:r>
          </w:p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б) документ, подтверждающий проведение оценки уровней рисков, с указанием установленных уровней по каждому риску;</w:t>
            </w:r>
          </w:p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в) документ, содержащий перечень мер по исключению, снижению или контролю уровней рисков, тем самым  нарушены требования 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Статьи 22,212,215,219ТК РФ</w:t>
            </w:r>
          </w:p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п. 33,34, 35,39,60, 61,62, 63, 64 Типового положения  о системе управления охраной труда, утвержденного Министерства труда и социального развития РФ от 19.08.2016 № 438н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4 квартал 2020 года</w:t>
            </w:r>
          </w:p>
        </w:tc>
      </w:tr>
      <w:tr w:rsidR="00596F51" w:rsidRPr="00596F51" w:rsidTr="003C66B3">
        <w:trPr>
          <w:cantSplit/>
          <w:trHeight w:val="80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30.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Продолжить  проведение специальной оценки условий труда рабочих мест, не прошедших </w:t>
            </w:r>
            <w:proofErr w:type="gram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. оценку в установленном законе Порядке.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  <w:proofErr w:type="gramEnd"/>
            <w:r w:rsidRPr="00596F51">
              <w:rPr>
                <w:rFonts w:ascii="Times New Roman" w:hAnsi="Times New Roman" w:cs="Times New Roman"/>
                <w:sz w:val="24"/>
                <w:szCs w:val="24"/>
              </w:rPr>
              <w:t xml:space="preserve"> закона от 28.12.2013 N 426-ФЗ "О специальной оценке условий труда".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96F51" w:rsidRPr="00596F51" w:rsidTr="003C66B3">
        <w:trPr>
          <w:cantSplit/>
          <w:trHeight w:val="90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31.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Организовать размещение на официальном сайте учреждения (при наличии) сводных данных о результатах проведения специальной оценки условий труда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96F5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п. 6. ст. 15 Федерального закона от 28 декабря 2013 г. № 426-ФЗ «О специальной оценки условий труда».</w:t>
            </w:r>
            <w:proofErr w:type="gramEnd"/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96F51" w:rsidRPr="00596F51" w:rsidTr="003C66B3">
        <w:trPr>
          <w:cantSplit/>
          <w:trHeight w:val="90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596F51">
              <w:rPr>
                <w:rFonts w:ascii="Times New Roman" w:hAnsi="Times New Roman" w:cs="Times New Roman"/>
                <w:sz w:val="24"/>
                <w:szCs w:val="28"/>
              </w:rPr>
              <w:t>32.</w:t>
            </w:r>
          </w:p>
        </w:tc>
        <w:tc>
          <w:tcPr>
            <w:tcW w:w="4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Знакомить работников под роспись с конкретными локальными актами учреждения </w:t>
            </w:r>
          </w:p>
        </w:tc>
        <w:tc>
          <w:tcPr>
            <w:tcW w:w="3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8"/>
              </w:rPr>
              <w:t>Статьи 22, 68 ТК РФ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96F51" w:rsidRPr="00596F51" w:rsidRDefault="00596F51" w:rsidP="00596F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F5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Выполнено</w:t>
            </w:r>
          </w:p>
        </w:tc>
      </w:tr>
    </w:tbl>
    <w:p w:rsidR="00596F51" w:rsidRPr="00596F51" w:rsidRDefault="00596F51" w:rsidP="00596F51">
      <w:pPr>
        <w:keepNext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66B3" w:rsidRDefault="003C66B3" w:rsidP="00596F51">
      <w:pPr>
        <w:spacing w:after="0" w:line="240" w:lineRule="auto"/>
        <w:rPr>
          <w:rFonts w:ascii="Times New Roman" w:hAnsi="Times New Roman" w:cs="Times New Roman"/>
        </w:rPr>
      </w:pPr>
    </w:p>
    <w:p w:rsidR="00CC6E87" w:rsidRDefault="00596F51" w:rsidP="00596F51">
      <w:pPr>
        <w:spacing w:after="0" w:line="240" w:lineRule="auto"/>
        <w:rPr>
          <w:rFonts w:ascii="Times New Roman" w:hAnsi="Times New Roman" w:cs="Times New Roman"/>
        </w:rPr>
      </w:pPr>
      <w:r w:rsidRPr="00596F51">
        <w:rPr>
          <w:rFonts w:ascii="Times New Roman" w:hAnsi="Times New Roman" w:cs="Times New Roman"/>
        </w:rPr>
        <w:t>Заведующий МДОУ « Детский сад № 205»                                                        Жигалина Т.Н.</w:t>
      </w:r>
    </w:p>
    <w:p w:rsidR="007A72D3" w:rsidRDefault="007A72D3" w:rsidP="00596F51">
      <w:pPr>
        <w:spacing w:after="0" w:line="240" w:lineRule="auto"/>
        <w:rPr>
          <w:rFonts w:ascii="Times New Roman" w:hAnsi="Times New Roman" w:cs="Times New Roman"/>
        </w:rPr>
      </w:pPr>
    </w:p>
    <w:p w:rsidR="007A72D3" w:rsidRDefault="007A72D3" w:rsidP="00596F51">
      <w:pPr>
        <w:spacing w:after="0" w:line="240" w:lineRule="auto"/>
        <w:rPr>
          <w:rFonts w:ascii="Times New Roman" w:hAnsi="Times New Roman" w:cs="Times New Roman"/>
        </w:rPr>
      </w:pPr>
    </w:p>
    <w:p w:rsidR="007A72D3" w:rsidRDefault="007A72D3" w:rsidP="00596F51">
      <w:pPr>
        <w:spacing w:after="0" w:line="240" w:lineRule="auto"/>
        <w:rPr>
          <w:rFonts w:ascii="Times New Roman" w:hAnsi="Times New Roman" w:cs="Times New Roman"/>
        </w:rPr>
      </w:pPr>
    </w:p>
    <w:p w:rsidR="007A72D3" w:rsidRDefault="007A72D3" w:rsidP="00596F51">
      <w:pPr>
        <w:spacing w:after="0" w:line="240" w:lineRule="auto"/>
        <w:rPr>
          <w:rFonts w:ascii="Times New Roman" w:hAnsi="Times New Roman" w:cs="Times New Roman"/>
        </w:rPr>
      </w:pPr>
    </w:p>
    <w:p w:rsidR="007A72D3" w:rsidRDefault="007A72D3" w:rsidP="00596F51">
      <w:pPr>
        <w:spacing w:after="0" w:line="240" w:lineRule="auto"/>
        <w:rPr>
          <w:rFonts w:ascii="Times New Roman" w:hAnsi="Times New Roman" w:cs="Times New Roman"/>
        </w:rPr>
      </w:pPr>
    </w:p>
    <w:p w:rsidR="007A72D3" w:rsidRDefault="007A72D3" w:rsidP="00596F51">
      <w:pPr>
        <w:spacing w:after="0" w:line="240" w:lineRule="auto"/>
        <w:rPr>
          <w:rFonts w:ascii="Times New Roman" w:hAnsi="Times New Roman" w:cs="Times New Roman"/>
        </w:rPr>
      </w:pPr>
    </w:p>
    <w:p w:rsidR="007A72D3" w:rsidRDefault="007A72D3" w:rsidP="00596F51">
      <w:pPr>
        <w:spacing w:after="0" w:line="240" w:lineRule="auto"/>
        <w:rPr>
          <w:rFonts w:ascii="Times New Roman" w:hAnsi="Times New Roman" w:cs="Times New Roman"/>
        </w:rPr>
      </w:pPr>
    </w:p>
    <w:p w:rsidR="007A72D3" w:rsidRDefault="007A72D3" w:rsidP="00596F51">
      <w:pPr>
        <w:spacing w:after="0" w:line="240" w:lineRule="auto"/>
        <w:rPr>
          <w:rFonts w:ascii="Times New Roman" w:hAnsi="Times New Roman" w:cs="Times New Roman"/>
        </w:rPr>
      </w:pPr>
    </w:p>
    <w:p w:rsidR="007A72D3" w:rsidRDefault="007A72D3" w:rsidP="00596F51">
      <w:pPr>
        <w:spacing w:after="0" w:line="240" w:lineRule="auto"/>
        <w:rPr>
          <w:rFonts w:ascii="Times New Roman" w:hAnsi="Times New Roman" w:cs="Times New Roman"/>
        </w:rPr>
      </w:pPr>
    </w:p>
    <w:p w:rsidR="007A72D3" w:rsidRDefault="007A72D3" w:rsidP="00596F51">
      <w:pPr>
        <w:spacing w:after="0" w:line="240" w:lineRule="auto"/>
        <w:rPr>
          <w:rFonts w:ascii="Times New Roman" w:hAnsi="Times New Roman" w:cs="Times New Roman"/>
        </w:rPr>
      </w:pPr>
    </w:p>
    <w:p w:rsidR="007A72D3" w:rsidRDefault="007A72D3" w:rsidP="00596F51">
      <w:pPr>
        <w:spacing w:after="0" w:line="240" w:lineRule="auto"/>
        <w:rPr>
          <w:rFonts w:ascii="Times New Roman" w:hAnsi="Times New Roman" w:cs="Times New Roman"/>
        </w:rPr>
      </w:pPr>
    </w:p>
    <w:p w:rsidR="007A72D3" w:rsidRDefault="007A72D3" w:rsidP="00596F51">
      <w:pPr>
        <w:spacing w:after="0" w:line="240" w:lineRule="auto"/>
        <w:rPr>
          <w:rFonts w:ascii="Times New Roman" w:hAnsi="Times New Roman" w:cs="Times New Roman"/>
        </w:rPr>
      </w:pPr>
    </w:p>
    <w:p w:rsidR="007A72D3" w:rsidRDefault="007A72D3" w:rsidP="00596F51">
      <w:pPr>
        <w:spacing w:after="0" w:line="240" w:lineRule="auto"/>
        <w:rPr>
          <w:rFonts w:ascii="Times New Roman" w:hAnsi="Times New Roman" w:cs="Times New Roman"/>
        </w:rPr>
      </w:pPr>
    </w:p>
    <w:p w:rsidR="007A72D3" w:rsidRDefault="007A72D3" w:rsidP="00596F51">
      <w:pPr>
        <w:spacing w:after="0" w:line="240" w:lineRule="auto"/>
        <w:rPr>
          <w:rFonts w:ascii="Times New Roman" w:hAnsi="Times New Roman" w:cs="Times New Roman"/>
        </w:rPr>
      </w:pPr>
    </w:p>
    <w:p w:rsidR="007A72D3" w:rsidRDefault="007A72D3" w:rsidP="00596F51">
      <w:pPr>
        <w:spacing w:after="0" w:line="240" w:lineRule="auto"/>
        <w:rPr>
          <w:rFonts w:ascii="Times New Roman" w:hAnsi="Times New Roman" w:cs="Times New Roman"/>
        </w:rPr>
      </w:pPr>
    </w:p>
    <w:p w:rsidR="007A72D3" w:rsidRDefault="007A72D3" w:rsidP="00596F51">
      <w:pPr>
        <w:spacing w:after="0" w:line="240" w:lineRule="auto"/>
        <w:rPr>
          <w:rFonts w:ascii="Times New Roman" w:hAnsi="Times New Roman" w:cs="Times New Roman"/>
        </w:rPr>
      </w:pPr>
    </w:p>
    <w:p w:rsidR="007A72D3" w:rsidRPr="00596F51" w:rsidRDefault="007A72D3" w:rsidP="00596F5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88710" cy="8744602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4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2D3" w:rsidRPr="00596F51" w:rsidSect="00596F5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96F51"/>
    <w:rsid w:val="00023B46"/>
    <w:rsid w:val="003C66B3"/>
    <w:rsid w:val="00492D44"/>
    <w:rsid w:val="00596F51"/>
    <w:rsid w:val="007A72D3"/>
    <w:rsid w:val="007E09B5"/>
    <w:rsid w:val="00841A07"/>
    <w:rsid w:val="00861543"/>
    <w:rsid w:val="00895176"/>
    <w:rsid w:val="00A015FE"/>
    <w:rsid w:val="00AE51BE"/>
    <w:rsid w:val="00BE6DDE"/>
    <w:rsid w:val="00CC6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6F51"/>
    <w:pPr>
      <w:ind w:left="720"/>
      <w:contextualSpacing/>
    </w:pPr>
    <w:rPr>
      <w:rFonts w:ascii="Times New Roman" w:eastAsia="Calibri" w:hAnsi="Times New Roman" w:cs="Times New Roman"/>
      <w:sz w:val="28"/>
      <w:lang w:eastAsia="en-US"/>
    </w:rPr>
  </w:style>
  <w:style w:type="paragraph" w:customStyle="1" w:styleId="ConsPlusNormal">
    <w:name w:val="ConsPlusNormal"/>
    <w:rsid w:val="00596F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596F5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7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2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5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file:///C:\Users\1\Desktop\AppData\Local\Microsoft\Windows\Temporary%20Internet%20Files\Local%20Settings\Temporary%20Internet%20Files\Content.Outlook\97QO9T7K\&#1052;&#1086;&#1088;&#1086;&#1079;&#1086;&#1074;&#1072;\&#1057;&#1087;&#1088;&#1072;&#1074;&#1082;&#1080;\&#1057;%20&#1055;%20&#1056;%20&#1040;%20&#1042;%20&#1050;%20&#1040;%20&#1052;&#1054;&#1059;%20&#1051;&#1091;&#1095;&#1080;&#1085;&#1089;&#1082;&#1086;&#1081;%20&#1057;&#1054;&#1064;.docx" TargetMode="External"/><Relationship Id="rId4" Type="http://schemas.openxmlformats.org/officeDocument/2006/relationships/hyperlink" Target="file:///C:\Users\1\Desktop\AppData\Local\Microsoft\Windows\Temporary%20Internet%20Files\Local%20Settings\Temporary%20Internet%20Files\Content.Outlook\97QO9T7K\&#1052;&#1086;&#1088;&#1086;&#1079;&#1086;&#1074;&#1072;\&#1057;&#1087;&#1088;&#1072;&#1074;&#1082;&#1080;\&#1057;%20&#1055;%20&#1056;%20&#1040;%20&#1042;%20&#1050;%20&#1040;%20&#1052;&#1054;&#1059;%20&#1051;&#1091;&#1095;&#1080;&#1085;&#1089;&#1082;&#1086;&#1081;%20&#1057;&#1054;&#1064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2083</Words>
  <Characters>11874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2019-12-17T07:53:00Z</cp:lastPrinted>
  <dcterms:created xsi:type="dcterms:W3CDTF">2019-12-10T08:57:00Z</dcterms:created>
  <dcterms:modified xsi:type="dcterms:W3CDTF">2020-01-17T10:37:00Z</dcterms:modified>
</cp:coreProperties>
</file>