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C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C6D71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</w:t>
      </w:r>
    </w:p>
    <w:p w:rsidR="001211A5" w:rsidRDefault="001211A5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3E3" w:rsidRPr="007C6D71" w:rsidRDefault="000443E3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весы, стелл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ажи, подтоварники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); холодильным оборудованием (средне - и низкотемпературные холодильные шкафы); моечным оборудованием (моечные ванны, раковина для мытья рук); инвентарём, посудой, тарой.</w:t>
      </w:r>
      <w:proofErr w:type="gramEnd"/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двухсекционные ванны, стеллажи для просушивания посуды; хозяйственные шкафы. </w:t>
      </w: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осуществляется в соо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</w:t>
      </w:r>
      <w:proofErr w:type="spellStart"/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 - эпидемиологические требов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организации общественного питания населения» и примерным 15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заведующей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каждое блюдо для примерного 15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-дневного меню разработаны технологические карты. Воспитанники получают четырех разовое питание: завт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второй завтрак</w:t>
      </w:r>
      <w:proofErr w:type="gramStart"/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обед, уплотненный полдник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7B91" w:rsidRPr="001211A5" w:rsidRDefault="00121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11A5">
        <w:rPr>
          <w:rFonts w:ascii="Verdana" w:hAnsi="Verdana"/>
          <w:sz w:val="28"/>
          <w:szCs w:val="28"/>
        </w:rPr>
        <w:t>Услуги по организации питания воспитанников МДОУ « Детский сад № 205» оказывает ОАО  «Комбината социального питания»</w:t>
      </w:r>
      <w:r>
        <w:rPr>
          <w:rFonts w:ascii="Verdana" w:hAnsi="Verdana"/>
          <w:sz w:val="28"/>
          <w:szCs w:val="28"/>
        </w:rPr>
        <w:t>.</w:t>
      </w:r>
    </w:p>
    <w:sectPr w:rsidR="00947B91" w:rsidRPr="001211A5" w:rsidSect="007C6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53"/>
    <w:rsid w:val="00016DAC"/>
    <w:rsid w:val="00035757"/>
    <w:rsid w:val="000443E3"/>
    <w:rsid w:val="001211A5"/>
    <w:rsid w:val="001F48BC"/>
    <w:rsid w:val="006858B6"/>
    <w:rsid w:val="006D3C86"/>
    <w:rsid w:val="007C6D71"/>
    <w:rsid w:val="00A66153"/>
    <w:rsid w:val="00F95C91"/>
    <w:rsid w:val="00FC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2021-02-24T08:26:00Z</dcterms:created>
  <dcterms:modified xsi:type="dcterms:W3CDTF">2021-02-24T08:39:00Z</dcterms:modified>
</cp:coreProperties>
</file>